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10424" cy="20097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42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 w:after="1"/>
        <w:rPr>
          <w:rFonts w:ascii="Times New Roman"/>
          <w:sz w:val="7"/>
        </w:rPr>
      </w:pP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1200"/>
        <w:gridCol w:w="1193"/>
        <w:gridCol w:w="1200"/>
        <w:gridCol w:w="1200"/>
        <w:gridCol w:w="1162"/>
      </w:tblGrid>
      <w:tr>
        <w:trPr>
          <w:trHeight w:val="560" w:hRule="atLeast"/>
        </w:trPr>
        <w:tc>
          <w:tcPr>
            <w:tcW w:w="10387" w:type="dxa"/>
            <w:gridSpan w:val="6"/>
            <w:shd w:val="clear" w:color="auto" w:fill="C0C0C0"/>
          </w:tcPr>
          <w:p>
            <w:pPr>
              <w:pStyle w:val="TableParagraph"/>
              <w:spacing w:line="240" w:lineRule="auto" w:before="10"/>
              <w:ind w:left="3468" w:right="34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PODER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EJECUTIVO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ESTADO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NAYARIT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ESTADO</w:t>
            </w:r>
            <w:r>
              <w:rPr>
                <w:rFonts w:ascii="Times New Roman"/>
                <w:spacing w:val="-4"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ANALITICO</w:t>
            </w:r>
            <w:r>
              <w:rPr>
                <w:rFonts w:ascii="Times New Roman"/>
                <w:spacing w:val="-4"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DEL</w:t>
            </w:r>
            <w:r>
              <w:rPr>
                <w:rFonts w:ascii="Times New Roman"/>
                <w:spacing w:val="-4"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ACTIVO</w:t>
            </w:r>
          </w:p>
          <w:p>
            <w:pPr>
              <w:pStyle w:val="TableParagraph"/>
              <w:spacing w:line="161" w:lineRule="exact" w:before="2"/>
              <w:ind w:left="3468" w:right="347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01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ENERO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31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DICIEMBRE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4"/>
                <w:w w:val="80"/>
                <w:sz w:val="16"/>
              </w:rPr>
              <w:t>2024</w:t>
            </w:r>
          </w:p>
        </w:tc>
      </w:tr>
      <w:tr>
        <w:trPr>
          <w:trHeight w:val="44" w:hRule="atLeast"/>
        </w:trPr>
        <w:tc>
          <w:tcPr>
            <w:tcW w:w="10387" w:type="dxa"/>
            <w:gridSpan w:val="6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20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40" w:lineRule="auto" w:before="96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CONCEPTO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spacing w:line="240" w:lineRule="auto" w:before="96"/>
              <w:ind w:left="22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SALDO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INICIAL</w:t>
            </w:r>
          </w:p>
        </w:tc>
        <w:tc>
          <w:tcPr>
            <w:tcW w:w="1193" w:type="dxa"/>
            <w:shd w:val="clear" w:color="auto" w:fill="C0C0C0"/>
          </w:tcPr>
          <w:p>
            <w:pPr>
              <w:pStyle w:val="TableParagraph"/>
              <w:spacing w:line="240" w:lineRule="auto" w:before="21"/>
              <w:ind w:left="364" w:right="253" w:hanging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85"/>
                <w:sz w:val="12"/>
              </w:rPr>
              <w:t>CARGOS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2"/>
              </w:rPr>
              <w:t>DEL</w:t>
            </w:r>
            <w:r>
              <w:rPr>
                <w:rFonts w:ascii="Times New Roman"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PERIODO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spacing w:line="240" w:lineRule="auto" w:before="21"/>
              <w:ind w:left="371" w:right="248" w:hanging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85"/>
                <w:sz w:val="12"/>
              </w:rPr>
              <w:t>ABONOS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2"/>
              </w:rPr>
              <w:t>DEL</w:t>
            </w:r>
            <w:r>
              <w:rPr>
                <w:rFonts w:ascii="Times New Roman"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PERIODO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spacing w:line="240" w:lineRule="auto" w:before="96"/>
              <w:ind w:left="26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SALDO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2"/>
              </w:rPr>
              <w:t>FINAL</w:t>
            </w:r>
          </w:p>
        </w:tc>
        <w:tc>
          <w:tcPr>
            <w:tcW w:w="1162" w:type="dxa"/>
            <w:shd w:val="clear" w:color="auto" w:fill="C0C0C0"/>
          </w:tcPr>
          <w:p>
            <w:pPr>
              <w:pStyle w:val="TableParagraph"/>
              <w:spacing w:line="140" w:lineRule="atLeast" w:before="20"/>
              <w:ind w:left="371" w:right="154" w:hanging="16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VARIACIÓN</w:t>
            </w:r>
            <w:r>
              <w:rPr>
                <w:rFonts w:ascii="Times New Roman" w:hAnsi="Times New Roman"/>
                <w:spacing w:val="-2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DEL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2"/>
              </w:rPr>
              <w:t>PERIODO</w:t>
            </w:r>
          </w:p>
        </w:tc>
      </w:tr>
    </w:tbl>
    <w:p>
      <w:pPr>
        <w:pStyle w:val="BodyText"/>
        <w:spacing w:before="1"/>
        <w:rPr>
          <w:rFonts w:ascii="Times New Roman"/>
          <w:sz w:val="9"/>
        </w:rPr>
      </w:pPr>
    </w:p>
    <w:tbl>
      <w:tblPr>
        <w:tblW w:w="0" w:type="auto"/>
        <w:jc w:val="left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200"/>
        <w:gridCol w:w="1178"/>
        <w:gridCol w:w="1207"/>
        <w:gridCol w:w="1214"/>
        <w:gridCol w:w="1152"/>
      </w:tblGrid>
      <w:tr>
        <w:trPr>
          <w:trHeight w:val="199" w:hRule="atLeast"/>
        </w:trPr>
        <w:tc>
          <w:tcPr>
            <w:tcW w:w="4430" w:type="dxa"/>
            <w:tcBorders>
              <w:bottom w:val="nil"/>
            </w:tcBorders>
          </w:tcPr>
          <w:p>
            <w:pPr>
              <w:pStyle w:val="TableParagraph"/>
              <w:spacing w:line="135" w:lineRule="exact" w:before="0"/>
              <w:ind w:left="7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ACTIVO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"/>
              <w:ind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6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10,150,779,388.17</w:t>
            </w:r>
          </w:p>
        </w:tc>
        <w:tc>
          <w:tcPr>
            <w:tcW w:w="117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"/>
              <w:ind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7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104,758,931,262.13</w:t>
            </w:r>
          </w:p>
        </w:tc>
        <w:tc>
          <w:tcPr>
            <w:tcW w:w="120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"/>
              <w:ind w:righ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7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103,367,919,332.30</w:t>
            </w:r>
          </w:p>
        </w:tc>
        <w:tc>
          <w:tcPr>
            <w:tcW w:w="121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"/>
              <w:ind w:right="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6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11,541,791,318.00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tabs>
                <w:tab w:pos="309" w:val="left" w:leader="none"/>
              </w:tabs>
              <w:spacing w:line="240" w:lineRule="auto" w:before="2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1,391,011,929.83</w:t>
            </w:r>
          </w:p>
        </w:tc>
      </w:tr>
      <w:tr>
        <w:trPr>
          <w:trHeight w:val="20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59"/>
              <w:ind w:left="7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ACTIVO</w:t>
            </w:r>
            <w:r>
              <w:rPr>
                <w:rFonts w:ascii="Times New Roman"/>
                <w:spacing w:val="-1"/>
                <w:w w:val="90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CIRCULANTE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1,735,271,804.03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100,841,598,345.86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100,732,849,926.54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1,844,020,223.35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108,748,419.32</w:t>
            </w:r>
          </w:p>
        </w:tc>
      </w:tr>
      <w:tr>
        <w:trPr>
          <w:trHeight w:val="14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EFECTIVO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EQUIVALENTES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1,151,438,039.67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58,959,485,800.25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59,269,703,020.34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841,220,819.58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right="-2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(310,217,220.09)</w:t>
            </w:r>
          </w:p>
        </w:tc>
      </w:tr>
      <w:tr>
        <w:trPr>
          <w:trHeight w:val="14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DERECHOS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RECIBIR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EFECTIVO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EQUIVALENTES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6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469,898,425.24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4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41,553,283,752.15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5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41,112,504,767.42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910,677,409.97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1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440,778,984.73</w:t>
            </w:r>
          </w:p>
        </w:tc>
      </w:tr>
      <w:tr>
        <w:trPr>
          <w:trHeight w:val="14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DERECHOS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RECIBIR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BIENES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SERVICIOS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6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113,710,970.78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4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328,828,793.46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5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350,642,138.78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6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91,897,625.46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-2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(21,813,345.32)</w:t>
            </w:r>
          </w:p>
        </w:tc>
      </w:tr>
      <w:tr>
        <w:trPr>
          <w:trHeight w:val="14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0"/>
              <w:ind w:left="7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INVENTARIOS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0"/>
              <w:ind w:left="7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ALMACENES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ESTIMACIÓN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PÉRDIDA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DETERIORO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ACTIVOS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CIRCULANTES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6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6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0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OTROS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ACTIVOS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CIRCULANTES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224,368.34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ind w:right="6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224,368.34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59"/>
              <w:ind w:left="7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ACTIVO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NO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CIRCULANTE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8,415,507,584.14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3,917,332,916.27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2,635,069,405.76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9,697,771,094.65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1,282,263,510.51</w:t>
            </w:r>
          </w:p>
        </w:tc>
      </w:tr>
      <w:tr>
        <w:trPr>
          <w:trHeight w:val="14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INVERSIONES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FINANCIERAS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LARGO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PLAZO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223,949,389.74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2,596,046,837.70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5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2,611,354,235.38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208,641,992.06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right="-2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(15,307,397.68)</w:t>
            </w:r>
          </w:p>
        </w:tc>
      </w:tr>
      <w:tr>
        <w:trPr>
          <w:trHeight w:val="14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DERECHOS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RECIBIR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EFECTIVO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EQUIVALENTES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LARGO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PLAZO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6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6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BIENES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INMUEBLES,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INFRAESTRUCTURA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CONSTRUCCIONES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PROCESO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7,559,036,424.30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1,166,689,698.88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6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8,725,726,123.18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1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1,166,689,698.88</w:t>
            </w:r>
          </w:p>
        </w:tc>
      </w:tr>
      <w:tr>
        <w:trPr>
          <w:trHeight w:val="14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BIENES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MUEBLES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1,235,150,288.42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151,991,309.71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1,387,141,598.13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151,991,309.71</w:t>
            </w:r>
          </w:p>
        </w:tc>
      </w:tr>
      <w:tr>
        <w:trPr>
          <w:trHeight w:val="14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ACTIVOS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INTANGIBLES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35,198,542.84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2,605,069.98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37,803,612.82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2,605,069.98</w:t>
            </w:r>
          </w:p>
        </w:tc>
      </w:tr>
      <w:tr>
        <w:trPr>
          <w:trHeight w:val="14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DEPRECIACIÓN,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DETERIORO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AMORTIZACIÓN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ACUMULADA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BIENES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3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(692,482,504.26)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5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23,715,170.38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3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(716,197,674.64)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right="-2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(23,715,170.38)</w:t>
            </w:r>
          </w:p>
        </w:tc>
      </w:tr>
      <w:tr>
        <w:trPr>
          <w:trHeight w:val="141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ACTIVOS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DIFERIDOS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6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1,400,000.00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6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1,400,000.00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4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0" w:hRule="atLeast"/>
        </w:trPr>
        <w:tc>
          <w:tcPr>
            <w:tcW w:w="4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ESTIMACIÓN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PÉRDIDA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DETERIORO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ACTIVOS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NO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CIRCULANTES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4430" w:type="dxa"/>
            <w:tcBorders>
              <w:top w:val="nil"/>
            </w:tcBorders>
          </w:tcPr>
          <w:p>
            <w:pPr>
              <w:pStyle w:val="TableParagraph"/>
              <w:spacing w:line="133" w:lineRule="exact" w:before="0"/>
              <w:ind w:left="7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ACTIVOS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NO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CIRCULANTES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line="131" w:lineRule="exact"/>
              <w:ind w:right="6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53,255,443.10</w:t>
            </w: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spacing w:line="131" w:lineRule="exact"/>
              <w:ind w:right="4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spacing w:line="131" w:lineRule="exact"/>
              <w:ind w:right="50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214" w:type="dxa"/>
            <w:tcBorders>
              <w:top w:val="nil"/>
            </w:tcBorders>
          </w:tcPr>
          <w:p>
            <w:pPr>
              <w:pStyle w:val="TableParagraph"/>
              <w:spacing w:line="131" w:lineRule="exact"/>
              <w:ind w:right="6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53,255,443.10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line="131" w:lineRule="exact"/>
              <w:ind w:right="1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</w:tbl>
    <w:p>
      <w:pPr>
        <w:pStyle w:val="BodyText"/>
        <w:spacing w:before="81"/>
        <w:ind w:left="180"/>
      </w:pPr>
      <w:r>
        <w:rPr>
          <w:w w:val="80"/>
        </w:rPr>
        <w:t>Bajo</w:t>
      </w:r>
      <w:r>
        <w:rPr>
          <w:rFonts w:ascii="Times New Roman"/>
          <w:spacing w:val="-2"/>
        </w:rPr>
        <w:t> </w:t>
      </w:r>
      <w:r>
        <w:rPr>
          <w:w w:val="80"/>
        </w:rPr>
        <w:t>Protesta</w:t>
      </w:r>
      <w:r>
        <w:rPr>
          <w:rFonts w:ascii="Times New Roman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spacing w:val="-2"/>
        </w:rPr>
        <w:t> </w:t>
      </w:r>
      <w:r>
        <w:rPr>
          <w:w w:val="80"/>
        </w:rPr>
        <w:t>decir</w:t>
      </w:r>
      <w:r>
        <w:rPr>
          <w:rFonts w:ascii="Times New Roman"/>
          <w:spacing w:val="-1"/>
        </w:rPr>
        <w:t> </w:t>
      </w:r>
      <w:r>
        <w:rPr>
          <w:w w:val="80"/>
        </w:rPr>
        <w:t>verdad</w:t>
      </w:r>
      <w:r>
        <w:rPr>
          <w:rFonts w:ascii="Times New Roman"/>
          <w:spacing w:val="-2"/>
        </w:rPr>
        <w:t> </w:t>
      </w:r>
      <w:r>
        <w:rPr>
          <w:w w:val="80"/>
        </w:rPr>
        <w:t>declaramos</w:t>
      </w:r>
      <w:r>
        <w:rPr>
          <w:rFonts w:ascii="Times New Roman"/>
          <w:spacing w:val="-2"/>
        </w:rPr>
        <w:t> </w:t>
      </w:r>
      <w:r>
        <w:rPr>
          <w:w w:val="80"/>
        </w:rPr>
        <w:t>que</w:t>
      </w:r>
      <w:r>
        <w:rPr>
          <w:rFonts w:ascii="Times New Roman"/>
          <w:spacing w:val="-2"/>
        </w:rPr>
        <w:t> </w:t>
      </w:r>
      <w:r>
        <w:rPr>
          <w:w w:val="80"/>
        </w:rPr>
        <w:t>los</w:t>
      </w:r>
      <w:r>
        <w:rPr>
          <w:rFonts w:ascii="Times New Roman"/>
          <w:spacing w:val="-1"/>
        </w:rPr>
        <w:t> </w:t>
      </w:r>
      <w:r>
        <w:rPr>
          <w:w w:val="80"/>
        </w:rPr>
        <w:t>Estados</w:t>
      </w:r>
      <w:r>
        <w:rPr>
          <w:rFonts w:ascii="Times New Roman"/>
          <w:spacing w:val="-2"/>
        </w:rPr>
        <w:t> </w:t>
      </w:r>
      <w:r>
        <w:rPr>
          <w:w w:val="80"/>
        </w:rPr>
        <w:t>Financieros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sus</w:t>
      </w:r>
      <w:r>
        <w:rPr>
          <w:rFonts w:ascii="Times New Roman"/>
          <w:spacing w:val="-1"/>
        </w:rPr>
        <w:t> </w:t>
      </w:r>
      <w:r>
        <w:rPr>
          <w:w w:val="80"/>
        </w:rPr>
        <w:t>Notas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razonablemente</w:t>
      </w:r>
      <w:r>
        <w:rPr>
          <w:rFonts w:ascii="Times New Roman"/>
          <w:spacing w:val="-1"/>
        </w:rPr>
        <w:t> </w:t>
      </w:r>
      <w:r>
        <w:rPr>
          <w:w w:val="80"/>
        </w:rPr>
        <w:t>correctos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responsabilidad</w:t>
      </w:r>
      <w:r>
        <w:rPr>
          <w:rFonts w:ascii="Times New Roman"/>
          <w:spacing w:val="-1"/>
        </w:rPr>
        <w:t> </w:t>
      </w:r>
      <w:r>
        <w:rPr>
          <w:w w:val="80"/>
        </w:rPr>
        <w:t>del</w:t>
      </w:r>
      <w:r>
        <w:rPr>
          <w:rFonts w:ascii="Times New Roman"/>
          <w:spacing w:val="-2"/>
        </w:rPr>
        <w:t> </w:t>
      </w:r>
      <w:r>
        <w:rPr>
          <w:spacing w:val="-2"/>
          <w:w w:val="80"/>
        </w:rPr>
        <w:t>emisor.</w:t>
      </w:r>
    </w:p>
    <w:sectPr>
      <w:footerReference w:type="default" r:id="rId5"/>
      <w:type w:val="continuous"/>
      <w:pgSz w:w="12240" w:h="15840"/>
      <w:pgMar w:header="0" w:footer="609" w:top="1060" w:bottom="800" w:left="108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4196591</wp:posOffset>
              </wp:positionH>
              <wp:positionV relativeFrom="page">
                <wp:posOffset>9531858</wp:posOffset>
              </wp:positionV>
              <wp:extent cx="129539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539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0.440277pt;margin-top:750.540039pt;width:10.2pt;height:12.35pt;mso-position-horizontal-relative:page;mso-position-vertical-relative:page;z-index:-1593651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90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119" w:lineRule="exact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2025-05-20T21:41:27Z</dcterms:created>
  <dcterms:modified xsi:type="dcterms:W3CDTF">2025-05-20T21:41:27Z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